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D5" w:rsidRPr="009D1725" w:rsidRDefault="009D1725" w:rsidP="00AD42AE">
      <w:pPr>
        <w:tabs>
          <w:tab w:val="left" w:pos="368"/>
          <w:tab w:val="left" w:pos="2344"/>
          <w:tab w:val="center" w:pos="7286"/>
        </w:tabs>
        <w:autoSpaceDE w:val="0"/>
        <w:autoSpaceDN w:val="0"/>
        <w:adjustRightInd w:val="0"/>
        <w:rPr>
          <w:rFonts w:ascii="Arial Narrow" w:hAnsi="Arial Narrow"/>
          <w:b/>
          <w:color w:val="000000"/>
          <w:sz w:val="48"/>
          <w:szCs w:val="48"/>
        </w:rPr>
      </w:pPr>
      <w:r w:rsidRPr="00A8155A">
        <w:rPr>
          <w:rFonts w:ascii="Arial Narrow" w:hAnsi="Arial Narrow"/>
          <w:noProof/>
        </w:rPr>
        <w:drawing>
          <wp:anchor distT="0" distB="0" distL="114300" distR="114300" simplePos="0" relativeHeight="251657728" behindDoc="1" locked="0" layoutInCell="1" allowOverlap="1" wp14:anchorId="3EAEF956" wp14:editId="59A02C9C">
            <wp:simplePos x="0" y="0"/>
            <wp:positionH relativeFrom="column">
              <wp:posOffset>216535</wp:posOffset>
            </wp:positionH>
            <wp:positionV relativeFrom="paragraph">
              <wp:posOffset>-283210</wp:posOffset>
            </wp:positionV>
            <wp:extent cx="993140" cy="1192530"/>
            <wp:effectExtent l="0" t="0" r="0" b="0"/>
            <wp:wrapTight wrapText="bothSides">
              <wp:wrapPolygon edited="0">
                <wp:start x="0" y="0"/>
                <wp:lineTo x="0" y="21393"/>
                <wp:lineTo x="21130" y="21393"/>
                <wp:lineTo x="21130"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93140" cy="1192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D42AE" w:rsidRPr="00A8155A">
        <w:rPr>
          <w:rFonts w:ascii="Arial Narrow" w:hAnsi="Arial Narrow"/>
          <w:noProof/>
        </w:rPr>
        <w:tab/>
      </w:r>
      <w:r w:rsidR="00AD42AE" w:rsidRPr="00A8155A">
        <w:rPr>
          <w:rFonts w:ascii="Arial Narrow" w:hAnsi="Arial Narrow"/>
          <w:noProof/>
        </w:rPr>
        <w:tab/>
      </w:r>
      <w:r w:rsidR="00F954D5" w:rsidRPr="009D1725">
        <w:rPr>
          <w:rFonts w:ascii="Arial Narrow" w:hAnsi="Arial Narrow"/>
          <w:b/>
          <w:color w:val="000000"/>
          <w:sz w:val="48"/>
          <w:szCs w:val="48"/>
        </w:rPr>
        <w:t xml:space="preserve">COMUNE DI </w:t>
      </w:r>
      <w:r w:rsidR="000A20DF" w:rsidRPr="009D1725">
        <w:rPr>
          <w:rFonts w:ascii="Arial Narrow" w:hAnsi="Arial Narrow"/>
          <w:b/>
          <w:color w:val="000000"/>
          <w:sz w:val="48"/>
          <w:szCs w:val="48"/>
        </w:rPr>
        <w:t>VALLO DELLA LUCANIA</w:t>
      </w:r>
    </w:p>
    <w:p w:rsidR="00F954D5" w:rsidRPr="00A8155A" w:rsidRDefault="003F4B2B" w:rsidP="003F4B2B">
      <w:pPr>
        <w:tabs>
          <w:tab w:val="left" w:pos="3030"/>
          <w:tab w:val="center" w:pos="6660"/>
        </w:tabs>
        <w:autoSpaceDE w:val="0"/>
        <w:autoSpaceDN w:val="0"/>
        <w:adjustRightInd w:val="0"/>
        <w:rPr>
          <w:rFonts w:ascii="Arial Narrow" w:hAnsi="Arial Narrow"/>
          <w:b/>
          <w:color w:val="000000"/>
          <w:sz w:val="28"/>
          <w:szCs w:val="28"/>
        </w:rPr>
      </w:pPr>
      <w:r w:rsidRPr="00A8155A">
        <w:rPr>
          <w:rFonts w:ascii="Arial Narrow" w:hAnsi="Arial Narrow"/>
          <w:b/>
          <w:color w:val="000000"/>
          <w:sz w:val="32"/>
          <w:szCs w:val="32"/>
        </w:rPr>
        <w:tab/>
      </w:r>
      <w:r w:rsidRPr="00A8155A">
        <w:rPr>
          <w:rFonts w:ascii="Arial Narrow" w:hAnsi="Arial Narrow"/>
          <w:b/>
          <w:color w:val="000000"/>
          <w:sz w:val="28"/>
          <w:szCs w:val="28"/>
        </w:rPr>
        <w:t xml:space="preserve"> </w:t>
      </w:r>
      <w:r w:rsidR="00FF16B7" w:rsidRPr="00A8155A">
        <w:rPr>
          <w:rFonts w:ascii="Arial Narrow" w:hAnsi="Arial Narrow"/>
          <w:b/>
          <w:color w:val="000000"/>
          <w:sz w:val="28"/>
          <w:szCs w:val="28"/>
        </w:rPr>
        <w:t xml:space="preserve"> </w:t>
      </w:r>
      <w:r w:rsidRPr="00A8155A">
        <w:rPr>
          <w:rFonts w:ascii="Arial Narrow" w:hAnsi="Arial Narrow"/>
          <w:b/>
          <w:color w:val="000000"/>
          <w:sz w:val="28"/>
          <w:szCs w:val="28"/>
        </w:rPr>
        <w:t xml:space="preserve"> </w:t>
      </w:r>
      <w:r w:rsidR="000438FC" w:rsidRPr="00A8155A">
        <w:rPr>
          <w:rFonts w:ascii="Arial Narrow" w:hAnsi="Arial Narrow"/>
          <w:b/>
          <w:color w:val="000000"/>
          <w:sz w:val="28"/>
          <w:szCs w:val="28"/>
        </w:rPr>
        <w:t xml:space="preserve">SETTORE </w:t>
      </w:r>
      <w:r w:rsidR="00824B59" w:rsidRPr="00A8155A">
        <w:rPr>
          <w:rFonts w:ascii="Arial Narrow" w:hAnsi="Arial Narrow"/>
          <w:b/>
          <w:color w:val="000000"/>
          <w:sz w:val="28"/>
          <w:szCs w:val="28"/>
        </w:rPr>
        <w:t xml:space="preserve"> </w:t>
      </w:r>
      <w:r w:rsidR="000438FC" w:rsidRPr="00A8155A">
        <w:rPr>
          <w:rFonts w:ascii="Arial Narrow" w:hAnsi="Arial Narrow"/>
          <w:b/>
          <w:color w:val="000000"/>
          <w:sz w:val="28"/>
          <w:szCs w:val="28"/>
        </w:rPr>
        <w:t xml:space="preserve">POLIZIA LOCALE </w:t>
      </w:r>
      <w:r w:rsidR="00824B59" w:rsidRPr="00A8155A">
        <w:rPr>
          <w:rFonts w:ascii="Arial Narrow" w:hAnsi="Arial Narrow"/>
          <w:b/>
          <w:color w:val="000000"/>
          <w:sz w:val="28"/>
          <w:szCs w:val="28"/>
        </w:rPr>
        <w:t xml:space="preserve"> </w:t>
      </w:r>
      <w:r w:rsidR="000438FC" w:rsidRPr="00A8155A">
        <w:rPr>
          <w:rFonts w:ascii="Arial Narrow" w:hAnsi="Arial Narrow"/>
          <w:b/>
          <w:color w:val="000000"/>
          <w:sz w:val="28"/>
          <w:szCs w:val="28"/>
        </w:rPr>
        <w:t>E TRIBUTI</w:t>
      </w:r>
    </w:p>
    <w:p w:rsidR="00F954D5" w:rsidRPr="00A8155A" w:rsidRDefault="00F954D5" w:rsidP="00F954D5">
      <w:pPr>
        <w:autoSpaceDE w:val="0"/>
        <w:autoSpaceDN w:val="0"/>
        <w:adjustRightInd w:val="0"/>
        <w:jc w:val="center"/>
        <w:rPr>
          <w:rFonts w:ascii="Arial Narrow" w:hAnsi="Arial Narrow"/>
          <w:color w:val="000000"/>
        </w:rPr>
      </w:pPr>
    </w:p>
    <w:p w:rsidR="00F923ED" w:rsidRPr="00654DBF" w:rsidRDefault="00F923ED" w:rsidP="00F954D5">
      <w:pPr>
        <w:autoSpaceDE w:val="0"/>
        <w:autoSpaceDN w:val="0"/>
        <w:adjustRightInd w:val="0"/>
        <w:jc w:val="center"/>
        <w:rPr>
          <w:rFonts w:ascii="Antique Olive" w:hAnsi="Antique Olive"/>
          <w:color w:val="000000"/>
        </w:rPr>
      </w:pPr>
    </w:p>
    <w:p w:rsidR="00F954D5" w:rsidRPr="00654DBF" w:rsidRDefault="00654DBF" w:rsidP="00F923ED">
      <w:pPr>
        <w:tabs>
          <w:tab w:val="left" w:pos="1047"/>
          <w:tab w:val="center" w:pos="6660"/>
        </w:tabs>
        <w:autoSpaceDE w:val="0"/>
        <w:autoSpaceDN w:val="0"/>
        <w:adjustRightInd w:val="0"/>
        <w:jc w:val="center"/>
        <w:rPr>
          <w:rFonts w:ascii="Antique Olive" w:hAnsi="Antique Olive"/>
          <w:color w:val="4335F3"/>
        </w:rPr>
      </w:pPr>
      <w:r w:rsidRPr="00654DBF">
        <w:rPr>
          <w:rFonts w:ascii="Antique Olive" w:hAnsi="Antique Olive"/>
          <w:bCs/>
          <w:color w:val="4335F3"/>
          <w:sz w:val="36"/>
          <w:szCs w:val="36"/>
          <w:highlight w:val="yellow"/>
        </w:rPr>
        <w:t>TASSA RIFIUTI  TA.RI.</w:t>
      </w:r>
    </w:p>
    <w:p w:rsidR="009042FC" w:rsidRPr="00654DBF" w:rsidRDefault="009042FC" w:rsidP="00F954D5">
      <w:pPr>
        <w:autoSpaceDE w:val="0"/>
        <w:autoSpaceDN w:val="0"/>
        <w:adjustRightInd w:val="0"/>
        <w:jc w:val="center"/>
        <w:rPr>
          <w:rFonts w:ascii="Antique Olive" w:hAnsi="Antique Olive"/>
          <w:color w:val="000000"/>
          <w:sz w:val="22"/>
          <w:szCs w:val="22"/>
        </w:rPr>
      </w:pPr>
    </w:p>
    <w:p w:rsidR="00F954D5" w:rsidRPr="00377319" w:rsidRDefault="00A8155A" w:rsidP="00A8155A">
      <w:pPr>
        <w:autoSpaceDE w:val="0"/>
        <w:autoSpaceDN w:val="0"/>
        <w:adjustRightInd w:val="0"/>
        <w:jc w:val="center"/>
        <w:rPr>
          <w:rFonts w:ascii="Antique Olive" w:hAnsi="Antique Olive"/>
          <w:color w:val="000000"/>
          <w:sz w:val="28"/>
          <w:szCs w:val="28"/>
        </w:rPr>
      </w:pPr>
      <w:r w:rsidRPr="00377319">
        <w:rPr>
          <w:rFonts w:ascii="Antique Olive" w:hAnsi="Antique Olive"/>
          <w:color w:val="000000"/>
          <w:sz w:val="28"/>
          <w:szCs w:val="28"/>
        </w:rPr>
        <w:t xml:space="preserve">IL  RESPONSABILE DEL SETTORE </w:t>
      </w:r>
      <w:r w:rsidR="00F954D5" w:rsidRPr="00377319">
        <w:rPr>
          <w:rFonts w:ascii="Antique Olive" w:hAnsi="Antique Olive"/>
          <w:color w:val="000000"/>
          <w:sz w:val="28"/>
          <w:szCs w:val="28"/>
        </w:rPr>
        <w:t>INFORMA</w:t>
      </w:r>
      <w:r w:rsidR="009042FC" w:rsidRPr="00377319">
        <w:rPr>
          <w:rFonts w:ascii="Antique Olive" w:hAnsi="Antique Olive"/>
          <w:color w:val="000000"/>
          <w:sz w:val="28"/>
          <w:szCs w:val="28"/>
        </w:rPr>
        <w:t xml:space="preserve"> </w:t>
      </w:r>
      <w:r w:rsidR="00377319">
        <w:rPr>
          <w:rFonts w:ascii="Antique Olive" w:hAnsi="Antique Olive"/>
          <w:color w:val="000000"/>
          <w:sz w:val="28"/>
          <w:szCs w:val="28"/>
        </w:rPr>
        <w:t xml:space="preserve">GLI UTENTI </w:t>
      </w:r>
    </w:p>
    <w:p w:rsidR="00654DBF" w:rsidRDefault="00654DBF" w:rsidP="00856A10">
      <w:pPr>
        <w:autoSpaceDE w:val="0"/>
        <w:autoSpaceDN w:val="0"/>
        <w:adjustRightInd w:val="0"/>
        <w:jc w:val="both"/>
        <w:rPr>
          <w:rFonts w:ascii="Antique Olive" w:hAnsi="Antique Olive"/>
          <w:color w:val="000000"/>
          <w:sz w:val="22"/>
          <w:szCs w:val="22"/>
        </w:rPr>
      </w:pPr>
    </w:p>
    <w:p w:rsidR="00856A10" w:rsidRPr="00377319" w:rsidRDefault="00654DBF" w:rsidP="00856A10">
      <w:pPr>
        <w:autoSpaceDE w:val="0"/>
        <w:autoSpaceDN w:val="0"/>
        <w:adjustRightInd w:val="0"/>
        <w:jc w:val="both"/>
        <w:rPr>
          <w:rFonts w:ascii="Antique Olive" w:hAnsi="Antique Olive"/>
          <w:color w:val="000000"/>
          <w:sz w:val="26"/>
          <w:szCs w:val="26"/>
        </w:rPr>
      </w:pPr>
      <w:r w:rsidRPr="00377319">
        <w:rPr>
          <w:rFonts w:ascii="Antique Olive" w:hAnsi="Antique Olive"/>
          <w:color w:val="000000"/>
          <w:sz w:val="26"/>
          <w:szCs w:val="26"/>
        </w:rPr>
        <w:t xml:space="preserve">Il Consiglio Comunale con deliberazione nr. </w:t>
      </w:r>
      <w:r w:rsidR="00E52905">
        <w:rPr>
          <w:rFonts w:ascii="Antique Olive" w:hAnsi="Antique Olive"/>
          <w:color w:val="000000"/>
          <w:sz w:val="26"/>
          <w:szCs w:val="26"/>
        </w:rPr>
        <w:t>4</w:t>
      </w:r>
      <w:r w:rsidRPr="00377319">
        <w:rPr>
          <w:rFonts w:ascii="Antique Olive" w:hAnsi="Antique Olive"/>
          <w:color w:val="000000"/>
          <w:sz w:val="26"/>
          <w:szCs w:val="26"/>
        </w:rPr>
        <w:t xml:space="preserve"> in data 29 aprile 2015 ha apportato modifiche ed integrazioni al regolamento comunale sulla IUC (Imposta Unica Comunale) introducendo </w:t>
      </w:r>
      <w:r w:rsidR="007045AC">
        <w:rPr>
          <w:rFonts w:ascii="Antique Olive" w:hAnsi="Antique Olive"/>
          <w:color w:val="000000"/>
          <w:sz w:val="26"/>
          <w:szCs w:val="26"/>
        </w:rPr>
        <w:t xml:space="preserve">ulteriori </w:t>
      </w:r>
      <w:r w:rsidRPr="00377319">
        <w:rPr>
          <w:rFonts w:ascii="Antique Olive" w:hAnsi="Antique Olive"/>
          <w:color w:val="000000"/>
          <w:sz w:val="26"/>
          <w:szCs w:val="26"/>
        </w:rPr>
        <w:t xml:space="preserve">riduzioni tariffarie nella sezione che disciplina l’applicazione della TASSA RIFIUTI, a favore di categorie di utenti che versano in particolari condizioni economiche o che si trovano in </w:t>
      </w:r>
      <w:r w:rsidR="00134FBF" w:rsidRPr="00377319">
        <w:rPr>
          <w:rFonts w:ascii="Antique Olive" w:hAnsi="Antique Olive"/>
          <w:color w:val="000000"/>
          <w:sz w:val="26"/>
          <w:szCs w:val="26"/>
        </w:rPr>
        <w:t xml:space="preserve">una </w:t>
      </w:r>
      <w:r w:rsidRPr="00377319">
        <w:rPr>
          <w:rFonts w:ascii="Antique Olive" w:hAnsi="Antique Olive"/>
          <w:color w:val="000000"/>
          <w:sz w:val="26"/>
          <w:szCs w:val="26"/>
        </w:rPr>
        <w:t>posizion</w:t>
      </w:r>
      <w:r w:rsidR="00134FBF" w:rsidRPr="00377319">
        <w:rPr>
          <w:rFonts w:ascii="Antique Olive" w:hAnsi="Antique Olive"/>
          <w:color w:val="000000"/>
          <w:sz w:val="26"/>
          <w:szCs w:val="26"/>
        </w:rPr>
        <w:t>e</w:t>
      </w:r>
      <w:r w:rsidRPr="00377319">
        <w:rPr>
          <w:rFonts w:ascii="Antique Olive" w:hAnsi="Antique Olive"/>
          <w:color w:val="000000"/>
          <w:sz w:val="26"/>
          <w:szCs w:val="26"/>
        </w:rPr>
        <w:t xml:space="preserve"> </w:t>
      </w:r>
      <w:r w:rsidR="00E52905">
        <w:rPr>
          <w:rFonts w:ascii="Antique Olive" w:hAnsi="Antique Olive"/>
          <w:color w:val="000000"/>
          <w:sz w:val="26"/>
          <w:szCs w:val="26"/>
        </w:rPr>
        <w:t xml:space="preserve">che comporta una </w:t>
      </w:r>
      <w:r w:rsidR="00134FBF" w:rsidRPr="00377319">
        <w:rPr>
          <w:rFonts w:ascii="Antique Olive" w:hAnsi="Antique Olive"/>
          <w:color w:val="000000"/>
          <w:sz w:val="26"/>
          <w:szCs w:val="26"/>
        </w:rPr>
        <w:t>o</w:t>
      </w:r>
      <w:r w:rsidRPr="00377319">
        <w:rPr>
          <w:rFonts w:ascii="Antique Olive" w:hAnsi="Antique Olive"/>
          <w:color w:val="000000"/>
          <w:sz w:val="26"/>
          <w:szCs w:val="26"/>
        </w:rPr>
        <w:t>ggettiva</w:t>
      </w:r>
      <w:r w:rsidR="00134FBF" w:rsidRPr="00377319">
        <w:rPr>
          <w:rFonts w:ascii="Antique Olive" w:hAnsi="Antique Olive"/>
          <w:color w:val="000000"/>
          <w:sz w:val="26"/>
          <w:szCs w:val="26"/>
        </w:rPr>
        <w:t xml:space="preserve"> minor produzione di rifiuti.</w:t>
      </w:r>
    </w:p>
    <w:p w:rsidR="00134FBF" w:rsidRPr="00377319" w:rsidRDefault="00134FBF" w:rsidP="00856A10">
      <w:pPr>
        <w:autoSpaceDE w:val="0"/>
        <w:autoSpaceDN w:val="0"/>
        <w:adjustRightInd w:val="0"/>
        <w:jc w:val="both"/>
        <w:rPr>
          <w:rFonts w:ascii="Antique Olive" w:hAnsi="Antique Olive"/>
          <w:color w:val="000000"/>
          <w:sz w:val="26"/>
          <w:szCs w:val="26"/>
        </w:rPr>
      </w:pPr>
      <w:r w:rsidRPr="00377319">
        <w:rPr>
          <w:rFonts w:ascii="Antique Olive" w:hAnsi="Antique Olive"/>
          <w:color w:val="000000"/>
          <w:sz w:val="26"/>
          <w:szCs w:val="26"/>
        </w:rPr>
        <w:t>Nella tabella seguente sono riportate tutte le agevolazioni tariffarie riconosciute dal regolamento comunale.</w:t>
      </w:r>
    </w:p>
    <w:p w:rsidR="00357F25" w:rsidRPr="00377319" w:rsidRDefault="00357F25" w:rsidP="00856A10">
      <w:pPr>
        <w:autoSpaceDE w:val="0"/>
        <w:autoSpaceDN w:val="0"/>
        <w:adjustRightInd w:val="0"/>
        <w:jc w:val="both"/>
        <w:rPr>
          <w:rFonts w:ascii="Antique Olive" w:hAnsi="Antique Olive"/>
          <w:color w:val="000000"/>
          <w:sz w:val="26"/>
          <w:szCs w:val="26"/>
        </w:rPr>
      </w:pPr>
    </w:p>
    <w:p w:rsidR="00357F25" w:rsidRPr="00377319" w:rsidRDefault="00357F25" w:rsidP="00357F25">
      <w:pPr>
        <w:pStyle w:val="Nessunaspaziatura"/>
        <w:jc w:val="center"/>
        <w:rPr>
          <w:rFonts w:ascii="Antique Olive" w:hAnsi="Antique Olive"/>
          <w:sz w:val="26"/>
          <w:szCs w:val="26"/>
        </w:rPr>
      </w:pPr>
      <w:r w:rsidRPr="00377319">
        <w:rPr>
          <w:rFonts w:ascii="Antique Olive" w:hAnsi="Antique Olive"/>
          <w:sz w:val="26"/>
          <w:szCs w:val="26"/>
        </w:rPr>
        <w:t>AGEVOLAZIONI TARIFFARIE RICONOSCIUTE DAL REGOLAMENTO</w:t>
      </w:r>
    </w:p>
    <w:p w:rsidR="005F4A15" w:rsidRDefault="005F4A15" w:rsidP="00377319">
      <w:pPr>
        <w:rPr>
          <w:rFonts w:ascii="Antique Olive" w:hAnsi="Antique Olive"/>
          <w:b/>
        </w:rPr>
      </w:pPr>
    </w:p>
    <w:p w:rsidR="00377319" w:rsidRDefault="00377319" w:rsidP="00377319">
      <w:pPr>
        <w:rPr>
          <w:rFonts w:ascii="Antique Olive" w:hAnsi="Antique Olive"/>
        </w:rPr>
      </w:pPr>
      <w:r w:rsidRPr="00377319">
        <w:rPr>
          <w:rFonts w:ascii="Antique Olive" w:hAnsi="Antique Olive"/>
          <w:b/>
        </w:rPr>
        <w:t xml:space="preserve">UTENZE </w:t>
      </w:r>
      <w:r w:rsidRPr="00377319">
        <w:rPr>
          <w:rFonts w:ascii="Antique Olive" w:hAnsi="Antique Olive"/>
          <w:b/>
        </w:rPr>
        <w:t xml:space="preserve">NON </w:t>
      </w:r>
      <w:r w:rsidRPr="00377319">
        <w:rPr>
          <w:rFonts w:ascii="Antique Olive" w:hAnsi="Antique Olive"/>
          <w:b/>
        </w:rPr>
        <w:t>DOMESTICHE</w:t>
      </w:r>
      <w:r w:rsidRPr="00377319">
        <w:rPr>
          <w:rFonts w:ascii="Antique Olive" w:hAnsi="Antique Olive"/>
        </w:rPr>
        <w:t xml:space="preserve"> </w:t>
      </w:r>
    </w:p>
    <w:p w:rsidR="00377319" w:rsidRDefault="00377319" w:rsidP="00377319">
      <w:pPr>
        <w:rPr>
          <w:rFonts w:ascii="Antique Olive" w:hAnsi="Antique Olive"/>
        </w:rPr>
      </w:pPr>
      <w:r w:rsidRPr="00377319">
        <w:rPr>
          <w:rFonts w:ascii="Antique Olive" w:hAnsi="Antique Olive"/>
        </w:rPr>
        <w:t>(</w:t>
      </w:r>
      <w:r w:rsidRPr="00377319">
        <w:rPr>
          <w:rFonts w:ascii="Antique Olive" w:hAnsi="Antique Olive"/>
        </w:rPr>
        <w:t>esercizi commerciali, artigiani, pubblici esercizi, libere professioni, studi medici, enti, associazioni</w:t>
      </w:r>
      <w:r w:rsidRPr="00377319">
        <w:rPr>
          <w:rFonts w:ascii="Antique Olive" w:hAnsi="Antique Olive"/>
        </w:rPr>
        <w:t>)</w:t>
      </w:r>
    </w:p>
    <w:p w:rsidR="005F4A15" w:rsidRPr="00377319" w:rsidRDefault="005F4A15" w:rsidP="00377319">
      <w:pPr>
        <w:rPr>
          <w:rFonts w:ascii="Antique Olive" w:hAnsi="Antique Olive"/>
        </w:rPr>
      </w:pPr>
    </w:p>
    <w:tbl>
      <w:tblPr>
        <w:tblStyle w:val="Grigliatabella"/>
        <w:tblpPr w:leftFromText="141" w:rightFromText="141" w:vertAnchor="text" w:horzAnchor="margin" w:tblpXSpec="center" w:tblpY="122"/>
        <w:tblW w:w="14060" w:type="dxa"/>
        <w:tblLook w:val="04A0" w:firstRow="1" w:lastRow="0" w:firstColumn="1" w:lastColumn="0" w:noHBand="0" w:noVBand="1"/>
      </w:tblPr>
      <w:tblGrid>
        <w:gridCol w:w="415"/>
        <w:gridCol w:w="12246"/>
        <w:gridCol w:w="1399"/>
      </w:tblGrid>
      <w:tr w:rsidR="00377319" w:rsidRPr="005F4A15" w:rsidTr="007045AC">
        <w:trPr>
          <w:trHeight w:val="546"/>
        </w:trPr>
        <w:tc>
          <w:tcPr>
            <w:tcW w:w="415" w:type="dxa"/>
            <w:tcBorders>
              <w:top w:val="single" w:sz="8" w:space="0" w:color="auto"/>
              <w:left w:val="single" w:sz="8" w:space="0" w:color="auto"/>
              <w:bottom w:val="single" w:sz="8" w:space="0" w:color="auto"/>
              <w:right w:val="single" w:sz="8" w:space="0" w:color="auto"/>
            </w:tcBorders>
          </w:tcPr>
          <w:p w:rsidR="00377319" w:rsidRPr="005F4A15" w:rsidRDefault="00377319" w:rsidP="00E06EF3">
            <w:pPr>
              <w:pStyle w:val="Default"/>
              <w:jc w:val="both"/>
              <w:rPr>
                <w:rFonts w:asciiTheme="majorHAnsi" w:hAnsiTheme="majorHAnsi"/>
                <w:bCs/>
                <w:sz w:val="26"/>
                <w:szCs w:val="26"/>
              </w:rPr>
            </w:pPr>
            <w:r w:rsidRPr="005F4A15">
              <w:rPr>
                <w:rFonts w:asciiTheme="majorHAnsi" w:hAnsiTheme="majorHAnsi"/>
                <w:bCs/>
                <w:sz w:val="26"/>
                <w:szCs w:val="26"/>
              </w:rPr>
              <w:t>1</w:t>
            </w:r>
          </w:p>
        </w:tc>
        <w:tc>
          <w:tcPr>
            <w:tcW w:w="12246" w:type="dxa"/>
            <w:tcBorders>
              <w:left w:val="single" w:sz="8" w:space="0" w:color="auto"/>
            </w:tcBorders>
          </w:tcPr>
          <w:p w:rsidR="00377319" w:rsidRPr="005F4A15" w:rsidRDefault="00377319" w:rsidP="00E06EF3">
            <w:pPr>
              <w:pStyle w:val="Default"/>
              <w:jc w:val="both"/>
              <w:rPr>
                <w:rFonts w:asciiTheme="majorHAnsi" w:hAnsiTheme="majorHAnsi"/>
                <w:bCs/>
                <w:sz w:val="26"/>
                <w:szCs w:val="26"/>
              </w:rPr>
            </w:pPr>
            <w:r w:rsidRPr="005F4A15">
              <w:rPr>
                <w:rFonts w:asciiTheme="majorHAnsi" w:hAnsiTheme="majorHAnsi"/>
                <w:bCs/>
                <w:sz w:val="26"/>
                <w:szCs w:val="26"/>
              </w:rPr>
              <w:t>Locali, diversi da abitazioni, e aree operative private e/o pubbliche in autorizzazione di occupazione suolo permanente ove il periodo di chiusura o inattività temporanea risultante dall’autorizzazione o da altra documentazione equipollente è superiore a 180 giorni all’anno</w:t>
            </w:r>
          </w:p>
        </w:tc>
        <w:tc>
          <w:tcPr>
            <w:tcW w:w="1399" w:type="dxa"/>
            <w:tcBorders>
              <w:left w:val="single" w:sz="8" w:space="0" w:color="auto"/>
            </w:tcBorders>
          </w:tcPr>
          <w:p w:rsidR="00377319" w:rsidRPr="005F4A15" w:rsidRDefault="00377319" w:rsidP="00E06EF3">
            <w:pPr>
              <w:pStyle w:val="Default"/>
              <w:jc w:val="both"/>
              <w:rPr>
                <w:rFonts w:asciiTheme="majorHAnsi" w:hAnsiTheme="majorHAnsi"/>
                <w:bCs/>
                <w:sz w:val="26"/>
                <w:szCs w:val="26"/>
              </w:rPr>
            </w:pPr>
            <w:r w:rsidRPr="005F4A15">
              <w:rPr>
                <w:rFonts w:asciiTheme="majorHAnsi" w:hAnsiTheme="majorHAnsi"/>
                <w:bCs/>
                <w:sz w:val="26"/>
                <w:szCs w:val="26"/>
              </w:rPr>
              <w:t>Art. 20</w:t>
            </w:r>
            <w:r w:rsidRPr="005F4A15">
              <w:rPr>
                <w:rFonts w:asciiTheme="majorHAnsi" w:hAnsiTheme="majorHAnsi"/>
                <w:bCs/>
                <w:sz w:val="26"/>
                <w:szCs w:val="26"/>
              </w:rPr>
              <w:t xml:space="preserve"> </w:t>
            </w:r>
            <w:r w:rsidRPr="005F4A15">
              <w:rPr>
                <w:rFonts w:asciiTheme="majorHAnsi" w:hAnsiTheme="majorHAnsi"/>
                <w:bCs/>
                <w:sz w:val="26"/>
                <w:szCs w:val="26"/>
              </w:rPr>
              <w:t>co. 1/a</w:t>
            </w:r>
          </w:p>
        </w:tc>
      </w:tr>
      <w:tr w:rsidR="005F4A15" w:rsidRPr="005F4A15" w:rsidTr="007045AC">
        <w:trPr>
          <w:trHeight w:val="546"/>
        </w:trPr>
        <w:tc>
          <w:tcPr>
            <w:tcW w:w="415"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2</w:t>
            </w:r>
          </w:p>
        </w:tc>
        <w:tc>
          <w:tcPr>
            <w:tcW w:w="12246"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cs="Calibri"/>
                <w:sz w:val="26"/>
                <w:szCs w:val="26"/>
              </w:rPr>
              <w:t>utenza non domestica, del settore commercio, pubblici esercizi e piccolo artigianato,  ubicata in zona del territorio comunale dove sono state eseguite opere pubbliche che hanno richiesto un periodo di lavorazione di almeno sei mesi  e che hanno comportato la chiusura della strada o  piazza in cui è ubicata l’utenza.</w:t>
            </w:r>
          </w:p>
        </w:tc>
        <w:tc>
          <w:tcPr>
            <w:tcW w:w="1399"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Art. 21</w:t>
            </w:r>
            <w:r w:rsidRPr="005F4A15">
              <w:rPr>
                <w:rFonts w:asciiTheme="majorHAnsi" w:hAnsiTheme="majorHAnsi"/>
                <w:bCs/>
                <w:sz w:val="26"/>
                <w:szCs w:val="26"/>
              </w:rPr>
              <w:t xml:space="preserve"> </w:t>
            </w:r>
            <w:r w:rsidRPr="005F4A15">
              <w:rPr>
                <w:rFonts w:asciiTheme="majorHAnsi" w:hAnsiTheme="majorHAnsi"/>
                <w:bCs/>
                <w:sz w:val="26"/>
                <w:szCs w:val="26"/>
              </w:rPr>
              <w:t>co. 1/c</w:t>
            </w:r>
          </w:p>
        </w:tc>
      </w:tr>
      <w:tr w:rsidR="005F4A15" w:rsidRPr="005F4A15" w:rsidTr="007045AC">
        <w:trPr>
          <w:trHeight w:val="417"/>
        </w:trPr>
        <w:tc>
          <w:tcPr>
            <w:tcW w:w="415"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3</w:t>
            </w:r>
          </w:p>
        </w:tc>
        <w:tc>
          <w:tcPr>
            <w:tcW w:w="12246"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cs="Calibri"/>
                <w:sz w:val="26"/>
                <w:szCs w:val="26"/>
              </w:rPr>
              <w:t>giovane imprenditore/professionista residente nel Comune di Vallo della Lucania di età non superiore a 35 anni che inizia per la prima volta un’attività imprenditoriale o professionale, in immobile direttamente ed interamente utilizzato per lo svolgimento della nuova attività</w:t>
            </w:r>
          </w:p>
        </w:tc>
        <w:tc>
          <w:tcPr>
            <w:tcW w:w="1399"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Art. 21</w:t>
            </w:r>
            <w:r w:rsidRPr="005F4A15">
              <w:rPr>
                <w:rFonts w:asciiTheme="majorHAnsi" w:hAnsiTheme="majorHAnsi"/>
                <w:bCs/>
                <w:sz w:val="26"/>
                <w:szCs w:val="26"/>
              </w:rPr>
              <w:t xml:space="preserve"> </w:t>
            </w:r>
            <w:r w:rsidRPr="005F4A15">
              <w:rPr>
                <w:rFonts w:asciiTheme="majorHAnsi" w:hAnsiTheme="majorHAnsi"/>
                <w:bCs/>
                <w:sz w:val="26"/>
                <w:szCs w:val="26"/>
              </w:rPr>
              <w:t>co. 1/g</w:t>
            </w:r>
          </w:p>
        </w:tc>
      </w:tr>
      <w:tr w:rsidR="005F4A15" w:rsidRPr="005F4A15" w:rsidTr="007045AC">
        <w:trPr>
          <w:trHeight w:val="390"/>
        </w:trPr>
        <w:tc>
          <w:tcPr>
            <w:tcW w:w="415"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4</w:t>
            </w:r>
          </w:p>
        </w:tc>
        <w:tc>
          <w:tcPr>
            <w:tcW w:w="12246"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cs="Calibri"/>
                <w:sz w:val="26"/>
                <w:szCs w:val="26"/>
              </w:rPr>
              <w:t xml:space="preserve">pubblico esercizio che </w:t>
            </w:r>
            <w:r w:rsidRPr="005F4A15">
              <w:rPr>
                <w:rFonts w:asciiTheme="majorHAnsi" w:hAnsiTheme="majorHAnsi" w:cs="Calibri"/>
                <w:sz w:val="26"/>
                <w:szCs w:val="26"/>
              </w:rPr>
              <w:t xml:space="preserve">ha </w:t>
            </w:r>
            <w:r w:rsidRPr="005F4A15">
              <w:rPr>
                <w:rFonts w:asciiTheme="majorHAnsi" w:hAnsiTheme="majorHAnsi" w:cs="Calibri"/>
                <w:sz w:val="26"/>
                <w:szCs w:val="26"/>
              </w:rPr>
              <w:t xml:space="preserve">provveduto alla rimozione di tutte le slot machine presenti nei locali.  </w:t>
            </w:r>
          </w:p>
        </w:tc>
        <w:tc>
          <w:tcPr>
            <w:tcW w:w="1399"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Art. 21</w:t>
            </w:r>
            <w:r w:rsidRPr="005F4A15">
              <w:rPr>
                <w:rFonts w:asciiTheme="majorHAnsi" w:hAnsiTheme="majorHAnsi"/>
                <w:bCs/>
                <w:sz w:val="26"/>
                <w:szCs w:val="26"/>
              </w:rPr>
              <w:t xml:space="preserve"> </w:t>
            </w:r>
            <w:r w:rsidRPr="005F4A15">
              <w:rPr>
                <w:rFonts w:asciiTheme="majorHAnsi" w:hAnsiTheme="majorHAnsi"/>
                <w:bCs/>
                <w:sz w:val="26"/>
                <w:szCs w:val="26"/>
              </w:rPr>
              <w:t>co. 1/</w:t>
            </w:r>
            <w:r w:rsidRPr="005F4A15">
              <w:rPr>
                <w:rFonts w:asciiTheme="majorHAnsi" w:hAnsiTheme="majorHAnsi"/>
                <w:bCs/>
                <w:sz w:val="26"/>
                <w:szCs w:val="26"/>
              </w:rPr>
              <w:t>h</w:t>
            </w:r>
          </w:p>
        </w:tc>
      </w:tr>
      <w:tr w:rsidR="005F4A15" w:rsidRPr="005F4A15" w:rsidTr="007045AC">
        <w:trPr>
          <w:trHeight w:val="342"/>
        </w:trPr>
        <w:tc>
          <w:tcPr>
            <w:tcW w:w="415"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5</w:t>
            </w:r>
          </w:p>
        </w:tc>
        <w:tc>
          <w:tcPr>
            <w:tcW w:w="12246"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sz w:val="26"/>
                <w:szCs w:val="26"/>
              </w:rPr>
              <w:t>attività produttiva (esercizio commerciale, pubblico esercizio, attività artigianale), i cui locali di attività e di vendita ricadono all’interno del perimetro di area pedonale, zona a traffico limitato, individuata in via permanente con delibera di giunta comunale, e nel centro storico, come da PRG.</w:t>
            </w:r>
          </w:p>
        </w:tc>
        <w:tc>
          <w:tcPr>
            <w:tcW w:w="1399"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 xml:space="preserve">Art. 21 </w:t>
            </w:r>
            <w:r w:rsidRPr="005F4A15">
              <w:rPr>
                <w:rFonts w:asciiTheme="majorHAnsi" w:hAnsiTheme="majorHAnsi"/>
                <w:bCs/>
                <w:sz w:val="26"/>
                <w:szCs w:val="26"/>
              </w:rPr>
              <w:t xml:space="preserve"> </w:t>
            </w:r>
            <w:r w:rsidRPr="005F4A15">
              <w:rPr>
                <w:rFonts w:asciiTheme="majorHAnsi" w:hAnsiTheme="majorHAnsi"/>
                <w:bCs/>
                <w:sz w:val="26"/>
                <w:szCs w:val="26"/>
              </w:rPr>
              <w:t>co. 1/i</w:t>
            </w:r>
          </w:p>
        </w:tc>
      </w:tr>
    </w:tbl>
    <w:p w:rsidR="005F4A15" w:rsidRDefault="005F4A15" w:rsidP="00377319">
      <w:pPr>
        <w:rPr>
          <w:rFonts w:ascii="Antique Olive" w:hAnsi="Antique Olive"/>
          <w:b/>
        </w:rPr>
      </w:pPr>
    </w:p>
    <w:p w:rsidR="00377319" w:rsidRPr="00377319" w:rsidRDefault="00377319" w:rsidP="00377319">
      <w:pPr>
        <w:rPr>
          <w:rFonts w:ascii="Antique Olive" w:hAnsi="Antique Olive"/>
        </w:rPr>
      </w:pPr>
      <w:r w:rsidRPr="00377319">
        <w:rPr>
          <w:rFonts w:ascii="Antique Olive" w:hAnsi="Antique Olive"/>
          <w:b/>
        </w:rPr>
        <w:t>UTENZE DOMESTICHE</w:t>
      </w:r>
      <w:r w:rsidRPr="00377319">
        <w:rPr>
          <w:rFonts w:ascii="Antique Olive" w:hAnsi="Antique Olive"/>
        </w:rPr>
        <w:t xml:space="preserve"> (</w:t>
      </w:r>
      <w:r>
        <w:rPr>
          <w:rFonts w:ascii="Antique Olive" w:hAnsi="Antique Olive"/>
        </w:rPr>
        <w:t>nuclei familiari</w:t>
      </w:r>
      <w:r w:rsidRPr="00377319">
        <w:rPr>
          <w:rFonts w:ascii="Antique Olive" w:hAnsi="Antique Olive"/>
        </w:rPr>
        <w:t>)</w:t>
      </w:r>
    </w:p>
    <w:tbl>
      <w:tblPr>
        <w:tblStyle w:val="Grigliatabella"/>
        <w:tblpPr w:leftFromText="141" w:rightFromText="141" w:vertAnchor="text" w:horzAnchor="margin" w:tblpXSpec="center" w:tblpY="122"/>
        <w:tblW w:w="14193" w:type="dxa"/>
        <w:tblLook w:val="04A0" w:firstRow="1" w:lastRow="0" w:firstColumn="1" w:lastColumn="0" w:noHBand="0" w:noVBand="1"/>
      </w:tblPr>
      <w:tblGrid>
        <w:gridCol w:w="642"/>
        <w:gridCol w:w="12034"/>
        <w:gridCol w:w="1517"/>
      </w:tblGrid>
      <w:tr w:rsidR="007045AC" w:rsidRPr="005F4A15" w:rsidTr="007045AC">
        <w:trPr>
          <w:trHeight w:val="523"/>
        </w:trPr>
        <w:tc>
          <w:tcPr>
            <w:tcW w:w="642"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p>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1</w:t>
            </w:r>
          </w:p>
        </w:tc>
        <w:tc>
          <w:tcPr>
            <w:tcW w:w="12034"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 xml:space="preserve">Esclusione dal computo del nucleo familiare di nr ____________ componenti, i quali, </w:t>
            </w:r>
            <w:r w:rsidRPr="005F4A15">
              <w:rPr>
                <w:rFonts w:asciiTheme="majorHAnsi" w:hAnsiTheme="majorHAnsi"/>
                <w:sz w:val="26"/>
                <w:szCs w:val="26"/>
              </w:rPr>
              <w:t xml:space="preserve">pur essendo anagraficamente residenti  nell’immobile di riferimento, di fatto e per un periodo non inferiore a 183 giorni all’anno sono  domiciliati altrove, per motivi di lavoro, di studio, specializzazione, master, per missione.  </w:t>
            </w:r>
          </w:p>
        </w:tc>
        <w:tc>
          <w:tcPr>
            <w:tcW w:w="1517"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Art. 16</w:t>
            </w:r>
            <w:r w:rsidRPr="005F4A15">
              <w:rPr>
                <w:rFonts w:asciiTheme="majorHAnsi" w:hAnsiTheme="majorHAnsi"/>
                <w:bCs/>
                <w:sz w:val="26"/>
                <w:szCs w:val="26"/>
              </w:rPr>
              <w:t xml:space="preserve"> </w:t>
            </w:r>
            <w:r w:rsidRPr="005F4A15">
              <w:rPr>
                <w:rFonts w:asciiTheme="majorHAnsi" w:hAnsiTheme="majorHAnsi"/>
                <w:bCs/>
                <w:sz w:val="26"/>
                <w:szCs w:val="26"/>
              </w:rPr>
              <w:t>co. 6</w:t>
            </w:r>
          </w:p>
        </w:tc>
      </w:tr>
      <w:tr w:rsidR="007045AC" w:rsidRPr="005F4A15" w:rsidTr="007045AC">
        <w:trPr>
          <w:trHeight w:val="368"/>
        </w:trPr>
        <w:tc>
          <w:tcPr>
            <w:tcW w:w="642"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2</w:t>
            </w:r>
          </w:p>
        </w:tc>
        <w:tc>
          <w:tcPr>
            <w:tcW w:w="12034"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sz w:val="26"/>
                <w:szCs w:val="26"/>
              </w:rPr>
              <w:t>Utenza domestica che pratica il compostaggio</w:t>
            </w:r>
          </w:p>
        </w:tc>
        <w:tc>
          <w:tcPr>
            <w:tcW w:w="1517"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Art. 18</w:t>
            </w:r>
            <w:r w:rsidRPr="005F4A15">
              <w:rPr>
                <w:rFonts w:asciiTheme="majorHAnsi" w:hAnsiTheme="majorHAnsi"/>
                <w:bCs/>
                <w:sz w:val="26"/>
                <w:szCs w:val="26"/>
              </w:rPr>
              <w:t xml:space="preserve"> </w:t>
            </w:r>
            <w:r w:rsidRPr="005F4A15">
              <w:rPr>
                <w:rFonts w:asciiTheme="majorHAnsi" w:hAnsiTheme="majorHAnsi"/>
                <w:bCs/>
                <w:sz w:val="26"/>
                <w:szCs w:val="26"/>
              </w:rPr>
              <w:t>co. 1</w:t>
            </w:r>
          </w:p>
        </w:tc>
      </w:tr>
      <w:tr w:rsidR="007045AC" w:rsidRPr="005F4A15" w:rsidTr="007045AC">
        <w:trPr>
          <w:trHeight w:val="326"/>
        </w:trPr>
        <w:tc>
          <w:tcPr>
            <w:tcW w:w="642"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3</w:t>
            </w:r>
          </w:p>
        </w:tc>
        <w:tc>
          <w:tcPr>
            <w:tcW w:w="12034"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cs="Calibri"/>
                <w:sz w:val="26"/>
                <w:szCs w:val="26"/>
              </w:rPr>
              <w:t>nucleo familiare composto da una o più persone residenti nel Comune di età superiore ai 65 anni con reddito complessivo, costituito dalla somma dei redditi annui imponibili conseguiti nell’anno precedente da ogni componente della famiglia, non superiore ad euro 15.000,00;</w:t>
            </w:r>
          </w:p>
        </w:tc>
        <w:tc>
          <w:tcPr>
            <w:tcW w:w="1517"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Art. 21</w:t>
            </w:r>
            <w:r w:rsidRPr="005F4A15">
              <w:rPr>
                <w:rFonts w:asciiTheme="majorHAnsi" w:hAnsiTheme="majorHAnsi"/>
                <w:bCs/>
                <w:sz w:val="26"/>
                <w:szCs w:val="26"/>
              </w:rPr>
              <w:t xml:space="preserve"> </w:t>
            </w:r>
            <w:r w:rsidRPr="005F4A15">
              <w:rPr>
                <w:rFonts w:asciiTheme="majorHAnsi" w:hAnsiTheme="majorHAnsi"/>
                <w:bCs/>
                <w:sz w:val="26"/>
                <w:szCs w:val="26"/>
              </w:rPr>
              <w:t>co. 1/d</w:t>
            </w:r>
          </w:p>
        </w:tc>
      </w:tr>
      <w:tr w:rsidR="007045AC" w:rsidRPr="005F4A15" w:rsidTr="007045AC">
        <w:trPr>
          <w:trHeight w:val="576"/>
        </w:trPr>
        <w:tc>
          <w:tcPr>
            <w:tcW w:w="642"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4</w:t>
            </w:r>
          </w:p>
        </w:tc>
        <w:tc>
          <w:tcPr>
            <w:tcW w:w="12034"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cs="Calibri"/>
                <w:sz w:val="26"/>
                <w:szCs w:val="26"/>
              </w:rPr>
              <w:t>nucleo familiare composto da una o più persone residenti nel Comune di età non superiore ai 35 anni con reddito complessivo, costituito dalla somma dei redditi annui imponibili conseguiti nell’anno precedente da ogni componente della famiglia, non superiore ad euro 15.000,00;</w:t>
            </w:r>
          </w:p>
        </w:tc>
        <w:tc>
          <w:tcPr>
            <w:tcW w:w="1517"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Art. 21</w:t>
            </w:r>
            <w:r w:rsidRPr="005F4A15">
              <w:rPr>
                <w:rFonts w:asciiTheme="majorHAnsi" w:hAnsiTheme="majorHAnsi"/>
                <w:bCs/>
                <w:sz w:val="26"/>
                <w:szCs w:val="26"/>
              </w:rPr>
              <w:t xml:space="preserve"> </w:t>
            </w:r>
            <w:r w:rsidRPr="005F4A15">
              <w:rPr>
                <w:rFonts w:asciiTheme="majorHAnsi" w:hAnsiTheme="majorHAnsi"/>
                <w:bCs/>
                <w:sz w:val="26"/>
                <w:szCs w:val="26"/>
              </w:rPr>
              <w:t>co. 1/e</w:t>
            </w:r>
          </w:p>
        </w:tc>
      </w:tr>
      <w:tr w:rsidR="007045AC" w:rsidRPr="005F4A15" w:rsidTr="007045AC">
        <w:trPr>
          <w:trHeight w:val="460"/>
        </w:trPr>
        <w:tc>
          <w:tcPr>
            <w:tcW w:w="642" w:type="dxa"/>
            <w:tcBorders>
              <w:top w:val="single" w:sz="8" w:space="0" w:color="auto"/>
              <w:left w:val="single" w:sz="8" w:space="0" w:color="auto"/>
              <w:bottom w:val="single" w:sz="8" w:space="0" w:color="auto"/>
              <w:righ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5</w:t>
            </w:r>
          </w:p>
        </w:tc>
        <w:tc>
          <w:tcPr>
            <w:tcW w:w="12034"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cs="Calibri"/>
                <w:sz w:val="26"/>
                <w:szCs w:val="26"/>
              </w:rPr>
              <w:t>nucleo familiare composto da cinque o più persone residenti nel Comune con reddito complessivo, costituito dalla somma dei redditi annui imponibili conseguiti nell’anno precedente da ogni componente della famiglia, non superiore ad euro 25.000,00</w:t>
            </w:r>
          </w:p>
        </w:tc>
        <w:tc>
          <w:tcPr>
            <w:tcW w:w="1517" w:type="dxa"/>
            <w:tcBorders>
              <w:left w:val="single" w:sz="8" w:space="0" w:color="auto"/>
            </w:tcBorders>
          </w:tcPr>
          <w:p w:rsidR="005F4A15" w:rsidRPr="005F4A15" w:rsidRDefault="005F4A15" w:rsidP="005F4A15">
            <w:pPr>
              <w:pStyle w:val="Default"/>
              <w:jc w:val="both"/>
              <w:rPr>
                <w:rFonts w:asciiTheme="majorHAnsi" w:hAnsiTheme="majorHAnsi"/>
                <w:bCs/>
                <w:sz w:val="26"/>
                <w:szCs w:val="26"/>
              </w:rPr>
            </w:pPr>
            <w:r w:rsidRPr="005F4A15">
              <w:rPr>
                <w:rFonts w:asciiTheme="majorHAnsi" w:hAnsiTheme="majorHAnsi"/>
                <w:bCs/>
                <w:sz w:val="26"/>
                <w:szCs w:val="26"/>
              </w:rPr>
              <w:t>Art. 21</w:t>
            </w:r>
            <w:r w:rsidRPr="005F4A15">
              <w:rPr>
                <w:rFonts w:asciiTheme="majorHAnsi" w:hAnsiTheme="majorHAnsi"/>
                <w:bCs/>
                <w:sz w:val="26"/>
                <w:szCs w:val="26"/>
              </w:rPr>
              <w:t xml:space="preserve"> </w:t>
            </w:r>
            <w:r w:rsidRPr="005F4A15">
              <w:rPr>
                <w:rFonts w:asciiTheme="majorHAnsi" w:hAnsiTheme="majorHAnsi"/>
                <w:bCs/>
                <w:sz w:val="26"/>
                <w:szCs w:val="26"/>
              </w:rPr>
              <w:t>co. 1/</w:t>
            </w:r>
            <w:r w:rsidRPr="005F4A15">
              <w:rPr>
                <w:rFonts w:asciiTheme="majorHAnsi" w:hAnsiTheme="majorHAnsi"/>
                <w:bCs/>
                <w:sz w:val="26"/>
                <w:szCs w:val="26"/>
              </w:rPr>
              <w:t>f</w:t>
            </w:r>
          </w:p>
        </w:tc>
      </w:tr>
    </w:tbl>
    <w:p w:rsidR="005F4A15" w:rsidRDefault="005F4A15" w:rsidP="00357F25">
      <w:pPr>
        <w:autoSpaceDE w:val="0"/>
        <w:autoSpaceDN w:val="0"/>
        <w:adjustRightInd w:val="0"/>
        <w:jc w:val="both"/>
        <w:rPr>
          <w:rFonts w:ascii="Antique Olive" w:hAnsi="Antique Olive"/>
          <w:color w:val="000000"/>
          <w:sz w:val="22"/>
          <w:szCs w:val="22"/>
        </w:rPr>
      </w:pPr>
    </w:p>
    <w:p w:rsidR="00E52905" w:rsidRPr="00377319" w:rsidRDefault="00E52905" w:rsidP="00E52905">
      <w:pPr>
        <w:autoSpaceDE w:val="0"/>
        <w:autoSpaceDN w:val="0"/>
        <w:adjustRightInd w:val="0"/>
        <w:jc w:val="both"/>
        <w:rPr>
          <w:rFonts w:ascii="Antique Olive" w:hAnsi="Antique Olive"/>
          <w:color w:val="000000"/>
          <w:sz w:val="22"/>
          <w:szCs w:val="22"/>
        </w:rPr>
      </w:pPr>
      <w:r w:rsidRPr="00377319">
        <w:rPr>
          <w:rFonts w:ascii="Antique Olive" w:hAnsi="Antique Olive"/>
          <w:color w:val="000000"/>
          <w:sz w:val="22"/>
          <w:szCs w:val="22"/>
        </w:rPr>
        <w:t>Gli utenti che si trovano in una delle condizioni sopra elencate</w:t>
      </w:r>
      <w:r>
        <w:rPr>
          <w:rFonts w:ascii="Antique Olive" w:hAnsi="Antique Olive"/>
          <w:color w:val="000000"/>
          <w:sz w:val="22"/>
          <w:szCs w:val="22"/>
        </w:rPr>
        <w:t>, per ottenere la riduzione tariffaria</w:t>
      </w:r>
      <w:r w:rsidR="00A71E5B">
        <w:rPr>
          <w:rFonts w:ascii="Antique Olive" w:hAnsi="Antique Olive"/>
          <w:color w:val="000000"/>
          <w:sz w:val="22"/>
          <w:szCs w:val="22"/>
        </w:rPr>
        <w:t>,</w:t>
      </w:r>
      <w:r>
        <w:rPr>
          <w:rFonts w:ascii="Antique Olive" w:hAnsi="Antique Olive"/>
          <w:color w:val="000000"/>
          <w:sz w:val="22"/>
          <w:szCs w:val="22"/>
        </w:rPr>
        <w:t xml:space="preserve"> </w:t>
      </w:r>
      <w:r w:rsidR="00A71E5B">
        <w:rPr>
          <w:rFonts w:ascii="Antique Olive" w:hAnsi="Antique Olive"/>
          <w:color w:val="000000"/>
          <w:sz w:val="22"/>
          <w:szCs w:val="22"/>
        </w:rPr>
        <w:t xml:space="preserve">sono tenuti a presentare  </w:t>
      </w:r>
      <w:r w:rsidR="00A71E5B">
        <w:rPr>
          <w:rFonts w:ascii="Antique Olive" w:hAnsi="Antique Olive"/>
          <w:color w:val="000000"/>
          <w:sz w:val="22"/>
          <w:szCs w:val="22"/>
        </w:rPr>
        <w:t xml:space="preserve">l’istanza, </w:t>
      </w:r>
      <w:r>
        <w:rPr>
          <w:rFonts w:ascii="Antique Olive" w:hAnsi="Antique Olive"/>
          <w:color w:val="000000"/>
          <w:sz w:val="22"/>
          <w:szCs w:val="22"/>
        </w:rPr>
        <w:t xml:space="preserve">con allegata la copia del documento di identità personale e gli altri documenti previsti per la categoria di agevolazione, entro il giorno </w:t>
      </w:r>
      <w:r w:rsidRPr="00E52905">
        <w:rPr>
          <w:rFonts w:ascii="Antique Olive" w:hAnsi="Antique Olive"/>
          <w:b/>
          <w:color w:val="000000"/>
          <w:sz w:val="22"/>
          <w:szCs w:val="22"/>
        </w:rPr>
        <w:t>18 maggio 2015</w:t>
      </w:r>
      <w:r>
        <w:rPr>
          <w:rFonts w:ascii="Antique Olive" w:hAnsi="Antique Olive"/>
          <w:color w:val="000000"/>
          <w:sz w:val="22"/>
          <w:szCs w:val="22"/>
        </w:rPr>
        <w:t xml:space="preserve"> all’ufficio protocollo del Comune o trasme</w:t>
      </w:r>
      <w:r w:rsidR="00A71E5B">
        <w:rPr>
          <w:rFonts w:ascii="Antique Olive" w:hAnsi="Antique Olive"/>
          <w:color w:val="000000"/>
          <w:sz w:val="22"/>
          <w:szCs w:val="22"/>
        </w:rPr>
        <w:t>tterla</w:t>
      </w:r>
      <w:r>
        <w:rPr>
          <w:rFonts w:ascii="Antique Olive" w:hAnsi="Antique Olive"/>
          <w:color w:val="000000"/>
          <w:sz w:val="22"/>
          <w:szCs w:val="22"/>
        </w:rPr>
        <w:t xml:space="preserve"> all’indirizzo di posta elettronica </w:t>
      </w:r>
      <w:hyperlink r:id="rId8" w:history="1">
        <w:r w:rsidRPr="00EF3355">
          <w:rPr>
            <w:rStyle w:val="Collegamentoipertestuale"/>
            <w:rFonts w:ascii="Antique Olive" w:hAnsi="Antique Olive"/>
            <w:sz w:val="22"/>
            <w:szCs w:val="22"/>
          </w:rPr>
          <w:t>tributi.vallodellalucania@legalmail.it</w:t>
        </w:r>
      </w:hyperlink>
      <w:r>
        <w:rPr>
          <w:rFonts w:ascii="Antique Olive" w:hAnsi="Antique Olive"/>
          <w:color w:val="000000"/>
          <w:sz w:val="22"/>
          <w:szCs w:val="22"/>
        </w:rPr>
        <w:t xml:space="preserve"> </w:t>
      </w:r>
    </w:p>
    <w:p w:rsidR="00357F25" w:rsidRDefault="00A71E5B" w:rsidP="00357F25">
      <w:pPr>
        <w:autoSpaceDE w:val="0"/>
        <w:autoSpaceDN w:val="0"/>
        <w:adjustRightInd w:val="0"/>
        <w:jc w:val="both"/>
        <w:rPr>
          <w:rFonts w:ascii="Antique Olive" w:hAnsi="Antique Olive"/>
          <w:color w:val="000000"/>
          <w:sz w:val="22"/>
          <w:szCs w:val="22"/>
        </w:rPr>
      </w:pPr>
      <w:r>
        <w:rPr>
          <w:rFonts w:ascii="Antique Olive" w:hAnsi="Antique Olive"/>
          <w:color w:val="000000"/>
          <w:sz w:val="22"/>
          <w:szCs w:val="22"/>
        </w:rPr>
        <w:t xml:space="preserve">Dal </w:t>
      </w:r>
      <w:r w:rsidR="00357F25" w:rsidRPr="00377319">
        <w:rPr>
          <w:rFonts w:ascii="Antique Olive" w:hAnsi="Antique Olive"/>
          <w:color w:val="000000"/>
          <w:sz w:val="22"/>
          <w:szCs w:val="22"/>
        </w:rPr>
        <w:t>2016 l’istanza va presentata entro il 31 gennaio di ogni anno.</w:t>
      </w:r>
    </w:p>
    <w:p w:rsidR="009C6263" w:rsidRDefault="005F4A15" w:rsidP="00357F25">
      <w:pPr>
        <w:autoSpaceDE w:val="0"/>
        <w:autoSpaceDN w:val="0"/>
        <w:adjustRightInd w:val="0"/>
        <w:jc w:val="both"/>
        <w:rPr>
          <w:rFonts w:ascii="Antique Olive" w:hAnsi="Antique Olive"/>
          <w:color w:val="000000"/>
          <w:sz w:val="22"/>
          <w:szCs w:val="22"/>
        </w:rPr>
      </w:pPr>
      <w:r>
        <w:rPr>
          <w:rFonts w:ascii="Antique Olive" w:hAnsi="Antique Olive"/>
          <w:color w:val="000000"/>
          <w:sz w:val="22"/>
          <w:szCs w:val="22"/>
        </w:rPr>
        <w:t>La percentuale d</w:t>
      </w:r>
      <w:r w:rsidR="007045AC">
        <w:rPr>
          <w:rFonts w:ascii="Antique Olive" w:hAnsi="Antique Olive"/>
          <w:color w:val="000000"/>
          <w:sz w:val="22"/>
          <w:szCs w:val="22"/>
        </w:rPr>
        <w:t>i</w:t>
      </w:r>
      <w:r>
        <w:rPr>
          <w:rFonts w:ascii="Antique Olive" w:hAnsi="Antique Olive"/>
          <w:color w:val="000000"/>
          <w:sz w:val="22"/>
          <w:szCs w:val="22"/>
        </w:rPr>
        <w:t xml:space="preserve"> riduzion</w:t>
      </w:r>
      <w:r w:rsidR="007045AC">
        <w:rPr>
          <w:rFonts w:ascii="Antique Olive" w:hAnsi="Antique Olive"/>
          <w:color w:val="000000"/>
          <w:sz w:val="22"/>
          <w:szCs w:val="22"/>
        </w:rPr>
        <w:t>e</w:t>
      </w:r>
      <w:r>
        <w:rPr>
          <w:rFonts w:ascii="Antique Olive" w:hAnsi="Antique Olive"/>
          <w:color w:val="000000"/>
          <w:sz w:val="22"/>
          <w:szCs w:val="22"/>
        </w:rPr>
        <w:t xml:space="preserve"> tariffari</w:t>
      </w:r>
      <w:r w:rsidR="007045AC">
        <w:rPr>
          <w:rFonts w:ascii="Antique Olive" w:hAnsi="Antique Olive"/>
          <w:color w:val="000000"/>
          <w:sz w:val="22"/>
          <w:szCs w:val="22"/>
        </w:rPr>
        <w:t xml:space="preserve">a per ognuna delle fattispecie sopra elencate </w:t>
      </w:r>
      <w:r>
        <w:rPr>
          <w:rFonts w:ascii="Antique Olive" w:hAnsi="Antique Olive"/>
          <w:color w:val="000000"/>
          <w:sz w:val="22"/>
          <w:szCs w:val="22"/>
        </w:rPr>
        <w:t>sarà determinata con delibera di Consiglio Comunale</w:t>
      </w:r>
      <w:r w:rsidR="009C6263">
        <w:rPr>
          <w:rFonts w:ascii="Antique Olive" w:hAnsi="Antique Olive"/>
          <w:color w:val="000000"/>
          <w:sz w:val="22"/>
          <w:szCs w:val="22"/>
        </w:rPr>
        <w:t>.</w:t>
      </w:r>
      <w:r w:rsidR="007045AC">
        <w:rPr>
          <w:rFonts w:ascii="Antique Olive" w:hAnsi="Antique Olive"/>
          <w:color w:val="000000"/>
          <w:sz w:val="22"/>
          <w:szCs w:val="22"/>
        </w:rPr>
        <w:t xml:space="preserve">     </w:t>
      </w:r>
      <w:bookmarkStart w:id="0" w:name="_GoBack"/>
      <w:bookmarkEnd w:id="0"/>
    </w:p>
    <w:p w:rsidR="00377319" w:rsidRDefault="00377319" w:rsidP="00357F25">
      <w:pPr>
        <w:autoSpaceDE w:val="0"/>
        <w:autoSpaceDN w:val="0"/>
        <w:adjustRightInd w:val="0"/>
        <w:jc w:val="both"/>
        <w:rPr>
          <w:rStyle w:val="Collegamentoipertestuale"/>
          <w:rFonts w:ascii="Antique Olive" w:hAnsi="Antique Olive"/>
          <w:color w:val="auto"/>
          <w:sz w:val="22"/>
          <w:szCs w:val="22"/>
          <w:u w:val="none"/>
        </w:rPr>
      </w:pPr>
      <w:r>
        <w:rPr>
          <w:rFonts w:ascii="Antique Olive" w:hAnsi="Antique Olive"/>
          <w:color w:val="000000"/>
          <w:sz w:val="22"/>
          <w:szCs w:val="22"/>
        </w:rPr>
        <w:t xml:space="preserve">Il modello di domanda è pubblicato e può essere scaricato dal sito del Comune di Vallo della Lucania </w:t>
      </w:r>
      <w:hyperlink r:id="rId9" w:history="1">
        <w:r w:rsidRPr="00377319">
          <w:rPr>
            <w:rStyle w:val="Collegamentoipertestuale"/>
            <w:rFonts w:ascii="Antique Olive" w:hAnsi="Antique Olive"/>
            <w:sz w:val="22"/>
            <w:szCs w:val="22"/>
          </w:rPr>
          <w:t>www.comune.vallodellalucania.sa.it</w:t>
        </w:r>
      </w:hyperlink>
      <w:r>
        <w:rPr>
          <w:rStyle w:val="Collegamentoipertestuale"/>
          <w:rFonts w:ascii="Antique Olive" w:hAnsi="Antique Olive"/>
          <w:sz w:val="22"/>
          <w:szCs w:val="22"/>
        </w:rPr>
        <w:t xml:space="preserve">.  </w:t>
      </w:r>
      <w:r w:rsidRPr="00377319">
        <w:rPr>
          <w:rStyle w:val="Collegamentoipertestuale"/>
          <w:rFonts w:ascii="Antique Olive" w:hAnsi="Antique Olive"/>
          <w:color w:val="auto"/>
          <w:sz w:val="22"/>
          <w:szCs w:val="22"/>
          <w:u w:val="none"/>
        </w:rPr>
        <w:t xml:space="preserve">oppure </w:t>
      </w:r>
      <w:r>
        <w:rPr>
          <w:rStyle w:val="Collegamentoipertestuale"/>
          <w:rFonts w:ascii="Antique Olive" w:hAnsi="Antique Olive"/>
          <w:color w:val="auto"/>
          <w:sz w:val="22"/>
          <w:szCs w:val="22"/>
          <w:u w:val="none"/>
        </w:rPr>
        <w:t xml:space="preserve">ritirato presso </w:t>
      </w:r>
      <w:r w:rsidR="001E7B2D">
        <w:rPr>
          <w:rStyle w:val="Collegamentoipertestuale"/>
          <w:rFonts w:ascii="Antique Olive" w:hAnsi="Antique Olive"/>
          <w:color w:val="auto"/>
          <w:sz w:val="22"/>
          <w:szCs w:val="22"/>
          <w:u w:val="none"/>
        </w:rPr>
        <w:t xml:space="preserve">lo sportello dell’Ufficio Tributi del Comune, ubicato in piazza Vittorio Emanuele II°, 26, al secondo piando del Palazzo Istituto </w:t>
      </w:r>
      <w:proofErr w:type="spellStart"/>
      <w:r w:rsidR="001E7B2D">
        <w:rPr>
          <w:rStyle w:val="Collegamentoipertestuale"/>
          <w:rFonts w:ascii="Antique Olive" w:hAnsi="Antique Olive"/>
          <w:color w:val="auto"/>
          <w:sz w:val="22"/>
          <w:szCs w:val="22"/>
          <w:u w:val="none"/>
        </w:rPr>
        <w:t>Mons</w:t>
      </w:r>
      <w:proofErr w:type="spellEnd"/>
      <w:r w:rsidR="001E7B2D">
        <w:rPr>
          <w:rStyle w:val="Collegamentoipertestuale"/>
          <w:rFonts w:ascii="Antique Olive" w:hAnsi="Antique Olive"/>
          <w:color w:val="auto"/>
          <w:sz w:val="22"/>
          <w:szCs w:val="22"/>
          <w:u w:val="none"/>
        </w:rPr>
        <w:t xml:space="preserve">. Pinto e Santa Caterina. </w:t>
      </w:r>
    </w:p>
    <w:p w:rsidR="00B669F3" w:rsidRPr="00654DBF" w:rsidRDefault="00B669F3" w:rsidP="00B669F3">
      <w:pPr>
        <w:jc w:val="both"/>
        <w:rPr>
          <w:rFonts w:ascii="Antique Olive" w:hAnsi="Antique Olive"/>
          <w:sz w:val="18"/>
          <w:szCs w:val="18"/>
        </w:rPr>
      </w:pPr>
    </w:p>
    <w:p w:rsidR="009F5CD2" w:rsidRPr="00654DBF" w:rsidRDefault="00BA747A" w:rsidP="00B669F3">
      <w:pPr>
        <w:jc w:val="both"/>
        <w:rPr>
          <w:rFonts w:ascii="Antique Olive" w:hAnsi="Antique Olive"/>
          <w:sz w:val="18"/>
          <w:szCs w:val="18"/>
        </w:rPr>
      </w:pPr>
      <w:r w:rsidRPr="00654DBF">
        <w:rPr>
          <w:rFonts w:ascii="Antique Olive" w:hAnsi="Antique Olive"/>
          <w:sz w:val="18"/>
          <w:szCs w:val="18"/>
        </w:rPr>
        <w:t>P</w:t>
      </w:r>
      <w:r w:rsidR="00415E89" w:rsidRPr="00654DBF">
        <w:rPr>
          <w:rFonts w:ascii="Antique Olive" w:hAnsi="Antique Olive"/>
          <w:sz w:val="18"/>
          <w:szCs w:val="18"/>
        </w:rPr>
        <w:t xml:space="preserve">er </w:t>
      </w:r>
      <w:r w:rsidR="00E61D7F" w:rsidRPr="00654DBF">
        <w:rPr>
          <w:rFonts w:ascii="Antique Olive" w:hAnsi="Antique Olive"/>
          <w:sz w:val="18"/>
          <w:szCs w:val="18"/>
        </w:rPr>
        <w:t xml:space="preserve">ulteriori </w:t>
      </w:r>
      <w:r w:rsidR="00415E89" w:rsidRPr="00654DBF">
        <w:rPr>
          <w:rFonts w:ascii="Antique Olive" w:hAnsi="Antique Olive"/>
          <w:sz w:val="18"/>
          <w:szCs w:val="18"/>
        </w:rPr>
        <w:t>informazioni</w:t>
      </w:r>
      <w:r w:rsidRPr="00654DBF">
        <w:rPr>
          <w:rFonts w:ascii="Antique Olive" w:hAnsi="Antique Olive"/>
          <w:sz w:val="18"/>
          <w:szCs w:val="18"/>
        </w:rPr>
        <w:t>:</w:t>
      </w:r>
      <w:r w:rsidR="00B669F3" w:rsidRPr="00654DBF">
        <w:rPr>
          <w:rFonts w:ascii="Antique Olive" w:hAnsi="Antique Olive"/>
          <w:sz w:val="18"/>
          <w:szCs w:val="18"/>
        </w:rPr>
        <w:t xml:space="preserve"> </w:t>
      </w:r>
      <w:r w:rsidRPr="00654DBF">
        <w:rPr>
          <w:rFonts w:ascii="Antique Olive" w:hAnsi="Antique Olive"/>
          <w:sz w:val="18"/>
          <w:szCs w:val="18"/>
        </w:rPr>
        <w:t>Ufficio Tributi</w:t>
      </w:r>
      <w:r w:rsidR="0077567E" w:rsidRPr="00654DBF">
        <w:rPr>
          <w:rFonts w:ascii="Antique Olive" w:hAnsi="Antique Olive"/>
          <w:sz w:val="18"/>
          <w:szCs w:val="18"/>
        </w:rPr>
        <w:t>, Piazza Vittorio Emanuele II°,</w:t>
      </w:r>
      <w:r w:rsidR="00E61D7F" w:rsidRPr="00654DBF">
        <w:rPr>
          <w:rFonts w:ascii="Antique Olive" w:hAnsi="Antique Olive"/>
          <w:sz w:val="18"/>
          <w:szCs w:val="18"/>
        </w:rPr>
        <w:t xml:space="preserve"> </w:t>
      </w:r>
      <w:r w:rsidR="0077567E" w:rsidRPr="00654DBF">
        <w:rPr>
          <w:rFonts w:ascii="Antique Olive" w:hAnsi="Antique Olive"/>
          <w:sz w:val="18"/>
          <w:szCs w:val="18"/>
        </w:rPr>
        <w:t xml:space="preserve">26  </w:t>
      </w:r>
      <w:r w:rsidRPr="00654DBF">
        <w:rPr>
          <w:rFonts w:ascii="Antique Olive" w:hAnsi="Antique Olive"/>
          <w:sz w:val="18"/>
          <w:szCs w:val="18"/>
        </w:rPr>
        <w:t xml:space="preserve">. </w:t>
      </w:r>
      <w:r w:rsidR="00B669F3" w:rsidRPr="00654DBF">
        <w:rPr>
          <w:rFonts w:ascii="Antique Olive" w:hAnsi="Antique Olive"/>
          <w:sz w:val="18"/>
          <w:szCs w:val="18"/>
        </w:rPr>
        <w:t xml:space="preserve"> </w:t>
      </w:r>
      <w:r w:rsidRPr="00654DBF">
        <w:rPr>
          <w:rFonts w:ascii="Antique Olive" w:hAnsi="Antique Olive"/>
          <w:sz w:val="18"/>
          <w:szCs w:val="18"/>
        </w:rPr>
        <w:t>Tel.</w:t>
      </w:r>
      <w:r w:rsidR="00414692" w:rsidRPr="00654DBF">
        <w:rPr>
          <w:rFonts w:ascii="Antique Olive" w:hAnsi="Antique Olive"/>
          <w:sz w:val="18"/>
          <w:szCs w:val="18"/>
        </w:rPr>
        <w:t xml:space="preserve"> </w:t>
      </w:r>
      <w:r w:rsidR="00AD4BBD" w:rsidRPr="00654DBF">
        <w:rPr>
          <w:rFonts w:ascii="Antique Olive" w:hAnsi="Antique Olive"/>
          <w:sz w:val="18"/>
          <w:szCs w:val="18"/>
        </w:rPr>
        <w:t>0974</w:t>
      </w:r>
      <w:r w:rsidR="000F3C4E" w:rsidRPr="00654DBF">
        <w:rPr>
          <w:rFonts w:ascii="Antique Olive" w:hAnsi="Antique Olive"/>
          <w:sz w:val="18"/>
          <w:szCs w:val="18"/>
        </w:rPr>
        <w:t>.</w:t>
      </w:r>
      <w:r w:rsidR="00AD4BBD" w:rsidRPr="00654DBF">
        <w:rPr>
          <w:rFonts w:ascii="Antique Olive" w:hAnsi="Antique Olive"/>
          <w:sz w:val="18"/>
          <w:szCs w:val="18"/>
        </w:rPr>
        <w:t xml:space="preserve"> 714</w:t>
      </w:r>
      <w:r w:rsidR="005F4A15">
        <w:rPr>
          <w:rFonts w:ascii="Antique Olive" w:hAnsi="Antique Olive"/>
          <w:sz w:val="18"/>
          <w:szCs w:val="18"/>
        </w:rPr>
        <w:t>244</w:t>
      </w:r>
      <w:r w:rsidR="002554CF" w:rsidRPr="00654DBF">
        <w:rPr>
          <w:rFonts w:ascii="Antique Olive" w:hAnsi="Antique Olive"/>
          <w:i/>
          <w:sz w:val="18"/>
          <w:szCs w:val="18"/>
        </w:rPr>
        <w:t xml:space="preserve"> </w:t>
      </w:r>
      <w:r w:rsidR="00AD4BBD" w:rsidRPr="00654DBF">
        <w:rPr>
          <w:rFonts w:ascii="Antique Olive" w:hAnsi="Antique Olive"/>
          <w:i/>
          <w:sz w:val="18"/>
          <w:szCs w:val="18"/>
        </w:rPr>
        <w:t xml:space="preserve">  </w:t>
      </w:r>
      <w:r w:rsidR="002554CF" w:rsidRPr="00654DBF">
        <w:rPr>
          <w:rFonts w:ascii="Antique Olive" w:hAnsi="Antique Olive"/>
          <w:i/>
          <w:sz w:val="18"/>
          <w:szCs w:val="18"/>
        </w:rPr>
        <w:tab/>
      </w:r>
      <w:r w:rsidR="002554CF" w:rsidRPr="00654DBF">
        <w:rPr>
          <w:rFonts w:ascii="Antique Olive" w:hAnsi="Antique Olive"/>
          <w:i/>
          <w:sz w:val="18"/>
          <w:szCs w:val="18"/>
        </w:rPr>
        <w:tab/>
      </w:r>
      <w:r w:rsidR="002554CF" w:rsidRPr="00654DBF">
        <w:rPr>
          <w:rFonts w:ascii="Antique Olive" w:hAnsi="Antique Olive"/>
          <w:i/>
          <w:sz w:val="18"/>
          <w:szCs w:val="18"/>
        </w:rPr>
        <w:tab/>
      </w:r>
      <w:r w:rsidR="002554CF" w:rsidRPr="00654DBF">
        <w:rPr>
          <w:rFonts w:ascii="Antique Olive" w:hAnsi="Antique Olive"/>
          <w:i/>
          <w:sz w:val="18"/>
          <w:szCs w:val="18"/>
        </w:rPr>
        <w:tab/>
      </w:r>
      <w:r w:rsidR="002554CF" w:rsidRPr="00654DBF">
        <w:rPr>
          <w:rFonts w:ascii="Antique Olive" w:hAnsi="Antique Olive"/>
          <w:i/>
          <w:sz w:val="18"/>
          <w:szCs w:val="18"/>
        </w:rPr>
        <w:tab/>
      </w:r>
      <w:r w:rsidRPr="00654DBF">
        <w:rPr>
          <w:rFonts w:ascii="Antique Olive" w:hAnsi="Antique Olive"/>
          <w:sz w:val="18"/>
          <w:szCs w:val="18"/>
        </w:rPr>
        <w:t xml:space="preserve"> </w:t>
      </w:r>
    </w:p>
    <w:p w:rsidR="00AD4BBD" w:rsidRPr="00654DBF" w:rsidRDefault="00B669F3" w:rsidP="00BA747A">
      <w:pPr>
        <w:autoSpaceDE w:val="0"/>
        <w:autoSpaceDN w:val="0"/>
        <w:adjustRightInd w:val="0"/>
        <w:jc w:val="both"/>
        <w:rPr>
          <w:rFonts w:ascii="Antique Olive" w:hAnsi="Antique Olive"/>
          <w:sz w:val="22"/>
          <w:szCs w:val="22"/>
        </w:rPr>
      </w:pPr>
      <w:r w:rsidRPr="00654DBF">
        <w:rPr>
          <w:rFonts w:ascii="Antique Olive" w:hAnsi="Antique Olive"/>
          <w:sz w:val="22"/>
          <w:szCs w:val="22"/>
        </w:rPr>
        <w:tab/>
      </w:r>
      <w:r w:rsidRPr="00654DBF">
        <w:rPr>
          <w:rFonts w:ascii="Antique Olive" w:hAnsi="Antique Olive"/>
          <w:sz w:val="22"/>
          <w:szCs w:val="22"/>
        </w:rPr>
        <w:tab/>
      </w:r>
      <w:r w:rsidRPr="00654DBF">
        <w:rPr>
          <w:rFonts w:ascii="Antique Olive" w:hAnsi="Antique Olive"/>
          <w:sz w:val="22"/>
          <w:szCs w:val="22"/>
        </w:rPr>
        <w:tab/>
      </w:r>
      <w:r w:rsidRPr="00654DBF">
        <w:rPr>
          <w:rFonts w:ascii="Antique Olive" w:hAnsi="Antique Olive"/>
          <w:sz w:val="22"/>
          <w:szCs w:val="22"/>
        </w:rPr>
        <w:tab/>
      </w:r>
      <w:r w:rsidRPr="00654DBF">
        <w:rPr>
          <w:rFonts w:ascii="Antique Olive" w:hAnsi="Antique Olive"/>
          <w:sz w:val="22"/>
          <w:szCs w:val="22"/>
        </w:rPr>
        <w:tab/>
      </w:r>
      <w:r w:rsidR="009F5CD2" w:rsidRPr="00654DBF">
        <w:rPr>
          <w:rFonts w:ascii="Antique Olive" w:hAnsi="Antique Olive"/>
          <w:sz w:val="22"/>
          <w:szCs w:val="22"/>
        </w:rPr>
        <w:tab/>
      </w:r>
      <w:r w:rsidR="009F5CD2" w:rsidRPr="00654DBF">
        <w:rPr>
          <w:rFonts w:ascii="Antique Olive" w:hAnsi="Antique Olive"/>
          <w:sz w:val="22"/>
          <w:szCs w:val="22"/>
        </w:rPr>
        <w:tab/>
      </w:r>
      <w:r w:rsidR="009F5CD2" w:rsidRPr="00654DBF">
        <w:rPr>
          <w:rFonts w:ascii="Antique Olive" w:hAnsi="Antique Olive"/>
          <w:sz w:val="22"/>
          <w:szCs w:val="22"/>
        </w:rPr>
        <w:tab/>
      </w:r>
      <w:r w:rsidR="0077567E" w:rsidRPr="00654DBF">
        <w:rPr>
          <w:rFonts w:ascii="Antique Olive" w:hAnsi="Antique Olive"/>
          <w:sz w:val="22"/>
          <w:szCs w:val="22"/>
        </w:rPr>
        <w:tab/>
      </w:r>
      <w:r w:rsidR="0077567E" w:rsidRPr="00654DBF">
        <w:rPr>
          <w:rFonts w:ascii="Antique Olive" w:hAnsi="Antique Olive"/>
          <w:sz w:val="22"/>
          <w:szCs w:val="22"/>
        </w:rPr>
        <w:tab/>
      </w:r>
      <w:r w:rsidR="0077567E" w:rsidRPr="00654DBF">
        <w:rPr>
          <w:rFonts w:ascii="Antique Olive" w:hAnsi="Antique Olive"/>
          <w:sz w:val="22"/>
          <w:szCs w:val="22"/>
        </w:rPr>
        <w:tab/>
      </w:r>
      <w:r w:rsidR="0077567E" w:rsidRPr="00654DBF">
        <w:rPr>
          <w:rFonts w:ascii="Antique Olive" w:hAnsi="Antique Olive"/>
          <w:sz w:val="22"/>
          <w:szCs w:val="22"/>
        </w:rPr>
        <w:tab/>
      </w:r>
      <w:r w:rsidR="0077567E" w:rsidRPr="00654DBF">
        <w:rPr>
          <w:rFonts w:ascii="Antique Olive" w:hAnsi="Antique Olive"/>
          <w:sz w:val="22"/>
          <w:szCs w:val="22"/>
        </w:rPr>
        <w:tab/>
      </w:r>
      <w:r w:rsidR="0077567E" w:rsidRPr="00654DBF">
        <w:rPr>
          <w:rFonts w:ascii="Antique Olive" w:hAnsi="Antique Olive"/>
          <w:sz w:val="22"/>
          <w:szCs w:val="22"/>
        </w:rPr>
        <w:tab/>
      </w:r>
      <w:r w:rsidR="00D8190D" w:rsidRPr="00654DBF">
        <w:rPr>
          <w:rFonts w:ascii="Antique Olive" w:hAnsi="Antique Olive"/>
          <w:sz w:val="22"/>
          <w:szCs w:val="22"/>
        </w:rPr>
        <w:t xml:space="preserve">   </w:t>
      </w:r>
      <w:r w:rsidR="00EC1AD5" w:rsidRPr="00654DBF">
        <w:rPr>
          <w:rFonts w:ascii="Antique Olive" w:hAnsi="Antique Olive"/>
          <w:sz w:val="22"/>
          <w:szCs w:val="22"/>
        </w:rPr>
        <w:t xml:space="preserve">  </w:t>
      </w:r>
      <w:r w:rsidR="00D8190D" w:rsidRPr="00654DBF">
        <w:rPr>
          <w:rFonts w:ascii="Antique Olive" w:hAnsi="Antique Olive"/>
          <w:sz w:val="22"/>
          <w:szCs w:val="22"/>
        </w:rPr>
        <w:t xml:space="preserve">        </w:t>
      </w:r>
      <w:r w:rsidR="009D1725">
        <w:rPr>
          <w:rFonts w:ascii="Antique Olive" w:hAnsi="Antique Olive"/>
          <w:sz w:val="22"/>
          <w:szCs w:val="22"/>
        </w:rPr>
        <w:t xml:space="preserve">     </w:t>
      </w:r>
      <w:r w:rsidR="00EC1AD5" w:rsidRPr="00654DBF">
        <w:rPr>
          <w:rFonts w:ascii="Antique Olive" w:hAnsi="Antique Olive"/>
          <w:sz w:val="22"/>
          <w:szCs w:val="22"/>
        </w:rPr>
        <w:t>Il Responsabile del Settore</w:t>
      </w:r>
    </w:p>
    <w:p w:rsidR="00C16FFA" w:rsidRPr="00654DBF" w:rsidRDefault="00AD4BBD" w:rsidP="00AD4BBD">
      <w:pPr>
        <w:tabs>
          <w:tab w:val="left" w:pos="10683"/>
          <w:tab w:val="right" w:pos="14572"/>
        </w:tabs>
        <w:autoSpaceDE w:val="0"/>
        <w:autoSpaceDN w:val="0"/>
        <w:adjustRightInd w:val="0"/>
        <w:rPr>
          <w:rFonts w:ascii="Antique Olive" w:hAnsi="Antique Olive"/>
          <w:sz w:val="22"/>
          <w:szCs w:val="22"/>
        </w:rPr>
      </w:pPr>
      <w:r w:rsidRPr="00654DBF">
        <w:rPr>
          <w:rFonts w:ascii="Antique Olive" w:hAnsi="Antique Olive"/>
          <w:sz w:val="22"/>
          <w:szCs w:val="22"/>
        </w:rPr>
        <w:tab/>
        <w:t xml:space="preserve">            </w:t>
      </w:r>
      <w:r w:rsidR="002554CF" w:rsidRPr="00654DBF">
        <w:rPr>
          <w:rFonts w:ascii="Antique Olive" w:hAnsi="Antique Olive"/>
          <w:sz w:val="22"/>
          <w:szCs w:val="22"/>
        </w:rPr>
        <w:t xml:space="preserve">   </w:t>
      </w:r>
      <w:r w:rsidRPr="00654DBF">
        <w:rPr>
          <w:rFonts w:ascii="Antique Olive" w:hAnsi="Antique Olive"/>
          <w:sz w:val="22"/>
          <w:szCs w:val="22"/>
        </w:rPr>
        <w:t xml:space="preserve">     </w:t>
      </w:r>
      <w:r w:rsidR="002554CF" w:rsidRPr="00654DBF">
        <w:rPr>
          <w:rFonts w:ascii="Antique Olive" w:hAnsi="Antique Olive"/>
          <w:sz w:val="22"/>
          <w:szCs w:val="22"/>
        </w:rPr>
        <w:t xml:space="preserve"> </w:t>
      </w:r>
      <w:r w:rsidR="00E52905">
        <w:rPr>
          <w:rFonts w:ascii="Antique Olive" w:hAnsi="Antique Olive"/>
          <w:sz w:val="22"/>
          <w:szCs w:val="22"/>
        </w:rPr>
        <w:t>d</w:t>
      </w:r>
      <w:r w:rsidRPr="00654DBF">
        <w:rPr>
          <w:rFonts w:ascii="Antique Olive" w:hAnsi="Antique Olive"/>
          <w:sz w:val="22"/>
          <w:szCs w:val="22"/>
        </w:rPr>
        <w:t xml:space="preserve">r. Antonio </w:t>
      </w:r>
      <w:proofErr w:type="spellStart"/>
      <w:r w:rsidRPr="00654DBF">
        <w:rPr>
          <w:rFonts w:ascii="Antique Olive" w:hAnsi="Antique Olive"/>
          <w:sz w:val="22"/>
          <w:szCs w:val="22"/>
        </w:rPr>
        <w:t>Musto</w:t>
      </w:r>
      <w:proofErr w:type="spellEnd"/>
      <w:r w:rsidR="00BA747A" w:rsidRPr="00654DBF">
        <w:rPr>
          <w:rFonts w:ascii="Antique Olive" w:hAnsi="Antique Olive"/>
          <w:i/>
          <w:sz w:val="22"/>
          <w:szCs w:val="22"/>
        </w:rPr>
        <w:t xml:space="preserve">   </w:t>
      </w:r>
    </w:p>
    <w:sectPr w:rsidR="00C16FFA" w:rsidRPr="00654DBF" w:rsidSect="00377319">
      <w:pgSz w:w="16840" w:h="23814" w:code="8"/>
      <w:pgMar w:top="1247" w:right="1361" w:bottom="595"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Antique Olive">
    <w:panose1 w:val="020B0603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77740"/>
    <w:multiLevelType w:val="hybridMultilevel"/>
    <w:tmpl w:val="3070B280"/>
    <w:lvl w:ilvl="0" w:tplc="7614547A">
      <w:start w:val="35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80B78ED"/>
    <w:multiLevelType w:val="hybridMultilevel"/>
    <w:tmpl w:val="29E0E59C"/>
    <w:lvl w:ilvl="0" w:tplc="CEE22836">
      <w:numFmt w:val="bullet"/>
      <w:lvlText w:val="-"/>
      <w:lvlJc w:val="left"/>
      <w:pPr>
        <w:tabs>
          <w:tab w:val="num" w:pos="720"/>
        </w:tabs>
        <w:ind w:left="720" w:hanging="360"/>
      </w:pPr>
      <w:rPr>
        <w:rFonts w:ascii="Times New Roman" w:eastAsia="Times New Roman" w:hAnsi="Times New Roman" w:cs="Times New Roman" w:hint="default"/>
        <w:b w:val="0"/>
        <w:i/>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CEF5748"/>
    <w:multiLevelType w:val="hybridMultilevel"/>
    <w:tmpl w:val="5350B9B8"/>
    <w:lvl w:ilvl="0" w:tplc="04100001">
      <w:start w:val="1"/>
      <w:numFmt w:val="bullet"/>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3">
    <w:nsid w:val="6F322A7B"/>
    <w:multiLevelType w:val="multilevel"/>
    <w:tmpl w:val="5350B9B8"/>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D5"/>
    <w:rsid w:val="00035FDE"/>
    <w:rsid w:val="000438FC"/>
    <w:rsid w:val="000A20DF"/>
    <w:rsid w:val="000B0188"/>
    <w:rsid w:val="000C3813"/>
    <w:rsid w:val="000F3C4E"/>
    <w:rsid w:val="00134FBF"/>
    <w:rsid w:val="00157FD5"/>
    <w:rsid w:val="0017505D"/>
    <w:rsid w:val="00177554"/>
    <w:rsid w:val="001A5DC5"/>
    <w:rsid w:val="001A60D3"/>
    <w:rsid w:val="001D7777"/>
    <w:rsid w:val="001E7B2D"/>
    <w:rsid w:val="002508E8"/>
    <w:rsid w:val="002554CF"/>
    <w:rsid w:val="00324CBF"/>
    <w:rsid w:val="0034136C"/>
    <w:rsid w:val="00347ACE"/>
    <w:rsid w:val="00357F25"/>
    <w:rsid w:val="00375379"/>
    <w:rsid w:val="00377319"/>
    <w:rsid w:val="003F4B2B"/>
    <w:rsid w:val="00414692"/>
    <w:rsid w:val="00415E89"/>
    <w:rsid w:val="0057374B"/>
    <w:rsid w:val="005F4A15"/>
    <w:rsid w:val="00630F89"/>
    <w:rsid w:val="00654DBF"/>
    <w:rsid w:val="00683E70"/>
    <w:rsid w:val="00692B25"/>
    <w:rsid w:val="006A714E"/>
    <w:rsid w:val="006D74F6"/>
    <w:rsid w:val="007045AC"/>
    <w:rsid w:val="0077567E"/>
    <w:rsid w:val="007C4C2A"/>
    <w:rsid w:val="008159B6"/>
    <w:rsid w:val="00824B59"/>
    <w:rsid w:val="0083073F"/>
    <w:rsid w:val="00856A10"/>
    <w:rsid w:val="008E241C"/>
    <w:rsid w:val="008E2B07"/>
    <w:rsid w:val="009042FC"/>
    <w:rsid w:val="009C41C2"/>
    <w:rsid w:val="009C6263"/>
    <w:rsid w:val="009D1725"/>
    <w:rsid w:val="009F5CD2"/>
    <w:rsid w:val="00A232F5"/>
    <w:rsid w:val="00A65C9D"/>
    <w:rsid w:val="00A71E5B"/>
    <w:rsid w:val="00A74417"/>
    <w:rsid w:val="00A8155A"/>
    <w:rsid w:val="00AD42AE"/>
    <w:rsid w:val="00AD4BBD"/>
    <w:rsid w:val="00B669F3"/>
    <w:rsid w:val="00BA747A"/>
    <w:rsid w:val="00C159C2"/>
    <w:rsid w:val="00C16FFA"/>
    <w:rsid w:val="00C55C74"/>
    <w:rsid w:val="00CD1266"/>
    <w:rsid w:val="00CF1E64"/>
    <w:rsid w:val="00D8190D"/>
    <w:rsid w:val="00DC1954"/>
    <w:rsid w:val="00E4527E"/>
    <w:rsid w:val="00E52905"/>
    <w:rsid w:val="00E52C9C"/>
    <w:rsid w:val="00E61D7F"/>
    <w:rsid w:val="00E91C93"/>
    <w:rsid w:val="00EC1AD5"/>
    <w:rsid w:val="00EE380A"/>
    <w:rsid w:val="00F57BF1"/>
    <w:rsid w:val="00F923ED"/>
    <w:rsid w:val="00F954D5"/>
    <w:rsid w:val="00FB05ED"/>
    <w:rsid w:val="00FF16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C9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669F3"/>
    <w:rPr>
      <w:color w:val="0000FF" w:themeColor="hyperlink"/>
      <w:u w:val="single"/>
    </w:rPr>
  </w:style>
  <w:style w:type="table" w:styleId="Grigliatabella">
    <w:name w:val="Table Grid"/>
    <w:basedOn w:val="Tabellanormale"/>
    <w:uiPriority w:val="59"/>
    <w:rsid w:val="00E61D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F25"/>
    <w:pPr>
      <w:autoSpaceDE w:val="0"/>
      <w:autoSpaceDN w:val="0"/>
      <w:adjustRightInd w:val="0"/>
    </w:pPr>
    <w:rPr>
      <w:rFonts w:ascii="Arial" w:eastAsiaTheme="minorEastAsia" w:hAnsi="Arial" w:cs="Arial"/>
      <w:color w:val="000000"/>
      <w:sz w:val="24"/>
      <w:szCs w:val="24"/>
    </w:rPr>
  </w:style>
  <w:style w:type="paragraph" w:styleId="Nessunaspaziatura">
    <w:name w:val="No Spacing"/>
    <w:uiPriority w:val="1"/>
    <w:qFormat/>
    <w:rsid w:val="00357F25"/>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C9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B669F3"/>
    <w:rPr>
      <w:color w:val="0000FF" w:themeColor="hyperlink"/>
      <w:u w:val="single"/>
    </w:rPr>
  </w:style>
  <w:style w:type="table" w:styleId="Grigliatabella">
    <w:name w:val="Table Grid"/>
    <w:basedOn w:val="Tabellanormale"/>
    <w:uiPriority w:val="59"/>
    <w:rsid w:val="00E61D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7F25"/>
    <w:pPr>
      <w:autoSpaceDE w:val="0"/>
      <w:autoSpaceDN w:val="0"/>
      <w:adjustRightInd w:val="0"/>
    </w:pPr>
    <w:rPr>
      <w:rFonts w:ascii="Arial" w:eastAsiaTheme="minorEastAsia" w:hAnsi="Arial" w:cs="Arial"/>
      <w:color w:val="000000"/>
      <w:sz w:val="24"/>
      <w:szCs w:val="24"/>
    </w:rPr>
  </w:style>
  <w:style w:type="paragraph" w:styleId="Nessunaspaziatura">
    <w:name w:val="No Spacing"/>
    <w:uiPriority w:val="1"/>
    <w:qFormat/>
    <w:rsid w:val="00357F2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ibuti.vallodellalucania@legalmail.it"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une.vallodellalucania.s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CCF61A-AD15-48AC-A1CA-266DB708A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COMUNE DI ………………</vt:lpstr>
    </vt:vector>
  </TitlesOfParts>
  <Company>Microsoft</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c:title>
  <dc:creator>SB</dc:creator>
  <cp:lastModifiedBy>musto</cp:lastModifiedBy>
  <cp:revision>2</cp:revision>
  <cp:lastPrinted>2015-04-30T06:35:00Z</cp:lastPrinted>
  <dcterms:created xsi:type="dcterms:W3CDTF">2015-04-30T07:30:00Z</dcterms:created>
  <dcterms:modified xsi:type="dcterms:W3CDTF">2015-04-30T07:30:00Z</dcterms:modified>
</cp:coreProperties>
</file>